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6A58" w:rsidRPr="000537D9" w:rsidRDefault="00F56A58" w:rsidP="00F56A58">
      <w:pPr>
        <w:shd w:val="clear" w:color="auto" w:fill="FFFFFF"/>
        <w:spacing w:after="225" w:line="240" w:lineRule="auto"/>
        <w:outlineLvl w:val="0"/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</w:pPr>
      <w:r w:rsidRPr="000537D9"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>Лекция 1</w:t>
      </w:r>
      <w:r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>1</w:t>
      </w:r>
    </w:p>
    <w:p w:rsidR="00F56A58" w:rsidRPr="00F56A58" w:rsidRDefault="00F56A58" w:rsidP="00F56A58">
      <w:pPr>
        <w:jc w:val="center"/>
        <w:rPr>
          <w:rFonts w:ascii="Times New Roman" w:hAnsi="Times New Roman" w:cs="Times New Roman"/>
          <w:color w:val="0070C0"/>
          <w:sz w:val="28"/>
          <w:szCs w:val="28"/>
        </w:rPr>
      </w:pPr>
      <w:r w:rsidRPr="00F56A58">
        <w:rPr>
          <w:rFonts w:ascii="Times New Roman" w:hAnsi="Times New Roman" w:cs="Times New Roman"/>
          <w:color w:val="0070C0"/>
          <w:sz w:val="28"/>
          <w:szCs w:val="28"/>
        </w:rPr>
        <w:t>ПРОГНОЗ КАЧЕСТВА ПОДЗЕМНЫХ ВОД И ИХ ОХРАНА</w:t>
      </w:r>
    </w:p>
    <w:p w:rsidR="00F56A58" w:rsidRDefault="00F56A58" w:rsidP="00F56A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56A58" w:rsidRDefault="00F56A58" w:rsidP="00F56A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56A58">
        <w:rPr>
          <w:rFonts w:ascii="Times New Roman" w:hAnsi="Times New Roman" w:cs="Times New Roman"/>
          <w:sz w:val="28"/>
          <w:szCs w:val="28"/>
        </w:rPr>
        <w:t>Оценка ЭЗПВ предусматривает изучение не только их количества, но и особенностей качественного состава. При эксплуатации водозабора возможно улучшение или ухудшение качества извлекаемых вод за счет подтягивания к нему подземных вод другого качества. Поэтому на участке проектируемого водозабора проводятся исследования физических свойств, химического состава и санитарно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F56A58">
        <w:rPr>
          <w:rFonts w:ascii="Times New Roman" w:hAnsi="Times New Roman" w:cs="Times New Roman"/>
          <w:sz w:val="28"/>
          <w:szCs w:val="28"/>
        </w:rPr>
        <w:t xml:space="preserve">бактериологического состояния подземных вод в естественных условиях, а также составляется прогноз сохранения (изменения) качества воды в процессе будущей эксплуатации. </w:t>
      </w:r>
    </w:p>
    <w:p w:rsidR="00F56A58" w:rsidRDefault="00F56A58" w:rsidP="00F56A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56A58">
        <w:rPr>
          <w:rFonts w:ascii="Times New Roman" w:hAnsi="Times New Roman" w:cs="Times New Roman"/>
          <w:sz w:val="28"/>
          <w:szCs w:val="28"/>
        </w:rPr>
        <w:t>Требования к качеству подземных вод определяются целевым назначением их использования. Основными показателями пригодности воды для различных целей являются ее свойства, состав и концентрация содержащихся в ней солей и примесей. Особые требования предъявляются к качеству питьевой воды, так как от этого в значительной степени зависит здоровье населения.</w:t>
      </w:r>
    </w:p>
    <w:p w:rsidR="00F56A58" w:rsidRDefault="00F56A58" w:rsidP="00F56A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56A58">
        <w:rPr>
          <w:rFonts w:ascii="Times New Roman" w:hAnsi="Times New Roman" w:cs="Times New Roman"/>
          <w:sz w:val="28"/>
          <w:szCs w:val="28"/>
        </w:rPr>
        <w:t xml:space="preserve">Требования к качеству воды различного назначения Вода хозяйственно-питьевого назначения должна соответствовать нормам качества, которые установлены государственным стандартом </w:t>
      </w:r>
      <w:proofErr w:type="spellStart"/>
      <w:r w:rsidRPr="00F56A58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F56A58">
        <w:rPr>
          <w:rFonts w:ascii="Times New Roman" w:hAnsi="Times New Roman" w:cs="Times New Roman"/>
          <w:sz w:val="28"/>
          <w:szCs w:val="28"/>
        </w:rPr>
        <w:t xml:space="preserve"> 2.1.4.1074-01. </w:t>
      </w:r>
    </w:p>
    <w:p w:rsidR="00F56A58" w:rsidRDefault="00F56A58" w:rsidP="00F56A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56A58">
        <w:rPr>
          <w:rFonts w:ascii="Times New Roman" w:hAnsi="Times New Roman" w:cs="Times New Roman"/>
          <w:sz w:val="28"/>
          <w:szCs w:val="28"/>
        </w:rPr>
        <w:t xml:space="preserve">Если вода не отвечает этим требованиям, то соответствующей обработкой (осветление, обесцвечивание, обеззараживание, умягчение, уменьшение концентрации тяжелых металлов) ее доводят до необходимых норм. </w:t>
      </w:r>
    </w:p>
    <w:p w:rsidR="00F56A58" w:rsidRDefault="00F56A58" w:rsidP="00F56A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56A58">
        <w:rPr>
          <w:rFonts w:ascii="Times New Roman" w:hAnsi="Times New Roman" w:cs="Times New Roman"/>
          <w:sz w:val="28"/>
          <w:szCs w:val="28"/>
        </w:rPr>
        <w:t xml:space="preserve">Основные требования, которым должна соответствовать вода для питьевых целей, следующие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F56A58">
        <w:rPr>
          <w:rFonts w:ascii="Times New Roman" w:hAnsi="Times New Roman" w:cs="Times New Roman"/>
          <w:sz w:val="28"/>
          <w:szCs w:val="28"/>
        </w:rPr>
        <w:t>оказатели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56A58" w:rsidRDefault="00F56A58" w:rsidP="00F56A58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56A58">
        <w:rPr>
          <w:rFonts w:ascii="Times New Roman" w:hAnsi="Times New Roman" w:cs="Times New Roman"/>
          <w:sz w:val="28"/>
          <w:szCs w:val="28"/>
        </w:rPr>
        <w:t>Сухой остаток не более 1000 мг/дм</w:t>
      </w:r>
      <w:r w:rsidRPr="00F56A58">
        <w:rPr>
          <w:rFonts w:ascii="Times New Roman" w:hAnsi="Times New Roman" w:cs="Times New Roman"/>
          <w:sz w:val="32"/>
          <w:szCs w:val="32"/>
          <w:vertAlign w:val="superscript"/>
        </w:rPr>
        <w:t>3</w:t>
      </w:r>
      <w:r>
        <w:rPr>
          <w:rFonts w:ascii="Times New Roman" w:hAnsi="Times New Roman" w:cs="Times New Roman"/>
          <w:sz w:val="32"/>
          <w:szCs w:val="32"/>
        </w:rPr>
        <w:t>;</w:t>
      </w:r>
    </w:p>
    <w:p w:rsidR="00F56A58" w:rsidRDefault="00F56A58" w:rsidP="00F56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32"/>
          <w:szCs w:val="32"/>
        </w:rPr>
        <w:t>-</w:t>
      </w:r>
      <w:r w:rsidRPr="00F56A58">
        <w:rPr>
          <w:rFonts w:ascii="Times New Roman" w:hAnsi="Times New Roman" w:cs="Times New Roman"/>
          <w:sz w:val="28"/>
          <w:szCs w:val="28"/>
        </w:rPr>
        <w:t xml:space="preserve"> Содержание сульфатов не более 500 мг/дм</w:t>
      </w:r>
      <w:r w:rsidRPr="00F56A58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56A58" w:rsidRDefault="00F56A58" w:rsidP="00F56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56A58">
        <w:rPr>
          <w:rFonts w:ascii="Times New Roman" w:hAnsi="Times New Roman" w:cs="Times New Roman"/>
          <w:sz w:val="28"/>
          <w:szCs w:val="28"/>
        </w:rPr>
        <w:t xml:space="preserve"> Содержание хлоридов не более 350 мг/дм</w:t>
      </w:r>
      <w:proofErr w:type="gramStart"/>
      <w:r w:rsidRPr="00F56A58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F56A5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F56A58" w:rsidRDefault="00F56A58" w:rsidP="00F56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56A58">
        <w:rPr>
          <w:rFonts w:ascii="Times New Roman" w:hAnsi="Times New Roman" w:cs="Times New Roman"/>
          <w:sz w:val="28"/>
          <w:szCs w:val="28"/>
        </w:rPr>
        <w:t>Мутность по шкале не более 1.5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56A58" w:rsidRDefault="00F56A58" w:rsidP="00F56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56A58">
        <w:rPr>
          <w:rFonts w:ascii="Times New Roman" w:hAnsi="Times New Roman" w:cs="Times New Roman"/>
          <w:sz w:val="28"/>
          <w:szCs w:val="28"/>
        </w:rPr>
        <w:t xml:space="preserve"> Цветность по шкале не более 20 градусов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56A58" w:rsidRDefault="00F56A58" w:rsidP="00F56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56A58">
        <w:rPr>
          <w:rFonts w:ascii="Times New Roman" w:hAnsi="Times New Roman" w:cs="Times New Roman"/>
          <w:sz w:val="28"/>
          <w:szCs w:val="28"/>
        </w:rPr>
        <w:t xml:space="preserve"> Общая жесткость не более 7 мг/</w:t>
      </w:r>
      <w:proofErr w:type="spellStart"/>
      <w:r w:rsidRPr="00F56A58">
        <w:rPr>
          <w:rFonts w:ascii="Times New Roman" w:hAnsi="Times New Roman" w:cs="Times New Roman"/>
          <w:sz w:val="28"/>
          <w:szCs w:val="28"/>
        </w:rPr>
        <w:t>экв</w:t>
      </w:r>
      <w:proofErr w:type="spellEnd"/>
      <w:r w:rsidRPr="00F56A58">
        <w:rPr>
          <w:rFonts w:ascii="Times New Roman" w:hAnsi="Times New Roman" w:cs="Times New Roman"/>
          <w:sz w:val="28"/>
          <w:szCs w:val="28"/>
        </w:rPr>
        <w:t>/</w:t>
      </w:r>
      <w:proofErr w:type="gramStart"/>
      <w:r w:rsidRPr="00F56A58">
        <w:rPr>
          <w:rFonts w:ascii="Times New Roman" w:hAnsi="Times New Roman" w:cs="Times New Roman"/>
          <w:sz w:val="28"/>
          <w:szCs w:val="28"/>
        </w:rPr>
        <w:t xml:space="preserve">л </w:t>
      </w:r>
      <w:r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F56A58" w:rsidRDefault="00F56A58" w:rsidP="00F56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56A58">
        <w:rPr>
          <w:rFonts w:ascii="Times New Roman" w:hAnsi="Times New Roman" w:cs="Times New Roman"/>
          <w:sz w:val="28"/>
          <w:szCs w:val="28"/>
        </w:rPr>
        <w:t>Общее количество бактерий в 1мм воды не более 100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56A58" w:rsidRDefault="00F56A58" w:rsidP="00F56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56A58">
        <w:rPr>
          <w:rFonts w:ascii="Times New Roman" w:hAnsi="Times New Roman" w:cs="Times New Roman"/>
          <w:sz w:val="28"/>
          <w:szCs w:val="28"/>
        </w:rPr>
        <w:t xml:space="preserve"> Количество бактерий кишечной палочки в 1 л воды не более 3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56A58" w:rsidRDefault="00F56A58" w:rsidP="00F56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07B99" w:rsidRDefault="00F56A58" w:rsidP="00F56A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56A58">
        <w:rPr>
          <w:rFonts w:ascii="Times New Roman" w:hAnsi="Times New Roman" w:cs="Times New Roman"/>
          <w:sz w:val="28"/>
          <w:szCs w:val="28"/>
        </w:rPr>
        <w:t>В исключительных случаях по согласованию с органами санэпиднадзора допустимо увеличение цветности воды до 35°, жесткости – до 10 мг/</w:t>
      </w:r>
      <w:proofErr w:type="spellStart"/>
      <w:r w:rsidRPr="00F56A58">
        <w:rPr>
          <w:rFonts w:ascii="Times New Roman" w:hAnsi="Times New Roman" w:cs="Times New Roman"/>
          <w:sz w:val="28"/>
          <w:szCs w:val="28"/>
        </w:rPr>
        <w:t>экв</w:t>
      </w:r>
      <w:proofErr w:type="spellEnd"/>
      <w:r w:rsidRPr="00F56A58">
        <w:rPr>
          <w:rFonts w:ascii="Times New Roman" w:hAnsi="Times New Roman" w:cs="Times New Roman"/>
          <w:sz w:val="28"/>
          <w:szCs w:val="28"/>
        </w:rPr>
        <w:t>/л, содержание сухого остатка – 1500 мг/дм</w:t>
      </w:r>
      <w:r w:rsidRPr="00F56A58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83BF9" w:rsidRPr="00F83BF9" w:rsidRDefault="00F83BF9" w:rsidP="00F83BF9">
      <w:pPr>
        <w:jc w:val="both"/>
        <w:rPr>
          <w:rFonts w:ascii="Times New Roman" w:hAnsi="Times New Roman" w:cs="Times New Roman"/>
          <w:sz w:val="28"/>
          <w:szCs w:val="28"/>
        </w:rPr>
      </w:pPr>
      <w:r>
        <w:lastRenderedPageBreak/>
        <w:t xml:space="preserve"> </w:t>
      </w:r>
      <w:r>
        <w:tab/>
      </w:r>
      <w:r w:rsidRPr="00F83BF9">
        <w:rPr>
          <w:rFonts w:ascii="Times New Roman" w:hAnsi="Times New Roman" w:cs="Times New Roman"/>
          <w:b/>
          <w:sz w:val="28"/>
          <w:szCs w:val="28"/>
        </w:rPr>
        <w:t>Виды, источники и пути загрязнения подземных вод</w:t>
      </w:r>
      <w:r w:rsidRPr="00F83BF9">
        <w:rPr>
          <w:rFonts w:ascii="Times New Roman" w:hAnsi="Times New Roman" w:cs="Times New Roman"/>
          <w:sz w:val="28"/>
          <w:szCs w:val="28"/>
        </w:rPr>
        <w:t>.</w:t>
      </w:r>
      <w:r w:rsidRPr="00F83BF9">
        <w:rPr>
          <w:rFonts w:ascii="Times New Roman" w:hAnsi="Times New Roman" w:cs="Times New Roman"/>
          <w:sz w:val="28"/>
          <w:szCs w:val="28"/>
        </w:rPr>
        <w:t xml:space="preserve"> Загрязнение подземных вод представляет собой такие изменения качества (состава и свойств) воды, при которых она становится частично или полностью непригодной для использования. По характеру проявления и последствиям различают пять видов разнообразных техногенных загрязнений подземных вод: бактериальное, химическое, радиоактивное, механическое, тепловое. Кроме техногенных источников загрязнения пресных подземных вод существуют природные; к ним относятся поверхностные и подземные воды, а также атмосферные осадки некондиционного состава. Чаще всего они отличаются повышенной общей минерализацией, общей жесткостью и содержанием тяжелых металлов. Они могут находиться в эксплуатируемом водоносном горизонте, окружать и подстилать кондиционные подземные воды. Техногенные источники загрязнения создаются под влиянием хозяйственной деятельности человека. Основными из них являются хозяйственные отходы (стоки), поступающие в водоносный горизонт из отстойников, </w:t>
      </w:r>
      <w:proofErr w:type="spellStart"/>
      <w:r w:rsidRPr="00F83BF9">
        <w:rPr>
          <w:rFonts w:ascii="Times New Roman" w:hAnsi="Times New Roman" w:cs="Times New Roman"/>
          <w:sz w:val="28"/>
          <w:szCs w:val="28"/>
        </w:rPr>
        <w:t>шламохранилищ</w:t>
      </w:r>
      <w:proofErr w:type="spellEnd"/>
      <w:r w:rsidRPr="00F83BF9">
        <w:rPr>
          <w:rFonts w:ascii="Times New Roman" w:hAnsi="Times New Roman" w:cs="Times New Roman"/>
          <w:sz w:val="28"/>
          <w:szCs w:val="28"/>
        </w:rPr>
        <w:t>, свалок, складов хранения нефтепро</w:t>
      </w:r>
      <w:bookmarkStart w:id="0" w:name="_GoBack"/>
      <w:bookmarkEnd w:id="0"/>
      <w:r w:rsidRPr="00F83BF9">
        <w:rPr>
          <w:rFonts w:ascii="Times New Roman" w:hAnsi="Times New Roman" w:cs="Times New Roman"/>
          <w:sz w:val="28"/>
          <w:szCs w:val="28"/>
        </w:rPr>
        <w:t>дуктов и ядохимикатов.</w:t>
      </w:r>
    </w:p>
    <w:sectPr w:rsidR="00F83BF9" w:rsidRPr="00F83B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01F"/>
    <w:rsid w:val="0039701F"/>
    <w:rsid w:val="00C32848"/>
    <w:rsid w:val="00C62E43"/>
    <w:rsid w:val="00F56A58"/>
    <w:rsid w:val="00F83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70BA2"/>
  <w15:chartTrackingRefBased/>
  <w15:docId w15:val="{B2607BF2-40DD-488F-99B3-33D00DC14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6A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458</Words>
  <Characters>2616</Characters>
  <Application>Microsoft Office Word</Application>
  <DocSecurity>0</DocSecurity>
  <Lines>21</Lines>
  <Paragraphs>6</Paragraphs>
  <ScaleCrop>false</ScaleCrop>
  <Company/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3</cp:revision>
  <dcterms:created xsi:type="dcterms:W3CDTF">2022-09-27T07:45:00Z</dcterms:created>
  <dcterms:modified xsi:type="dcterms:W3CDTF">2022-09-27T07:53:00Z</dcterms:modified>
</cp:coreProperties>
</file>